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6708" w:rsidRPr="00395EAC" w:rsidRDefault="00395EAC" w:rsidP="00395EAC">
      <w:pPr>
        <w:jc w:val="center"/>
        <w:rPr>
          <w:b/>
          <w:sz w:val="28"/>
          <w:szCs w:val="28"/>
        </w:rPr>
      </w:pPr>
      <w:r w:rsidRPr="00395EAC">
        <w:rPr>
          <w:b/>
          <w:sz w:val="28"/>
          <w:szCs w:val="28"/>
        </w:rPr>
        <w:t xml:space="preserve">Le Livre Blanc de la Défense </w:t>
      </w:r>
      <w:r w:rsidR="001449AF">
        <w:rPr>
          <w:b/>
          <w:sz w:val="28"/>
          <w:szCs w:val="28"/>
        </w:rPr>
        <w:t xml:space="preserve">et de la Sécurité nationale </w:t>
      </w:r>
      <w:r w:rsidRPr="00395EAC">
        <w:rPr>
          <w:b/>
          <w:sz w:val="28"/>
          <w:szCs w:val="28"/>
        </w:rPr>
        <w:t>2013</w:t>
      </w:r>
    </w:p>
    <w:p w:rsidR="00CF6708" w:rsidRDefault="00CF6708"/>
    <w:p w:rsidR="00395EAC" w:rsidRDefault="00395EAC">
      <w:r>
        <w:t>En pièce jointe, le sommaire de ce document</w:t>
      </w:r>
    </w:p>
    <w:p w:rsidR="00395EAC" w:rsidRDefault="00395EAC">
      <w:r>
        <w:t xml:space="preserve">Cette version du Livre Blanc de la Défense </w:t>
      </w:r>
      <w:r w:rsidR="001449AF">
        <w:t xml:space="preserve">et de la sécurité nationale </w:t>
      </w:r>
      <w:r w:rsidR="009C7802">
        <w:t xml:space="preserve">(LBDSN) </w:t>
      </w:r>
      <w:r>
        <w:t xml:space="preserve">a été </w:t>
      </w:r>
      <w:r w:rsidR="00B37BB5">
        <w:t xml:space="preserve">décidée </w:t>
      </w:r>
      <w:r>
        <w:t xml:space="preserve">par le Président Hollande pour actualiser et remplacer la version précédente de 2008 commandée par son prédécesseur. Une première version était presque finalisée fin 2012 mais il a été demandé aux rédacteurs </w:t>
      </w:r>
      <w:r w:rsidR="00B37BB5">
        <w:t>de « l’adapter »</w:t>
      </w:r>
      <w:r>
        <w:t xml:space="preserve"> notamment pour mieux prendre en compte les actions militaires déjà menées et prévues en Afrique.</w:t>
      </w:r>
      <w:r w:rsidR="00D8577F">
        <w:t xml:space="preserve"> La version actuelle date donc de mai 2013. Elle a été </w:t>
      </w:r>
      <w:r w:rsidR="00731C0C">
        <w:t>concrétisée</w:t>
      </w:r>
      <w:r w:rsidR="00D8577F">
        <w:t xml:space="preserve"> </w:t>
      </w:r>
      <w:r w:rsidR="00B37BB5">
        <w:t xml:space="preserve">dans </w:t>
      </w:r>
      <w:r w:rsidR="00D8577F">
        <w:t xml:space="preserve">la Loi de Programmation militaire </w:t>
      </w:r>
      <w:r w:rsidR="0074589A">
        <w:t>du 18 décembre 2013 portant sur les années 2014-2019. Des ajustements</w:t>
      </w:r>
      <w:r w:rsidR="00731C0C">
        <w:t xml:space="preserve"> budgétaires</w:t>
      </w:r>
      <w:r w:rsidR="008865EB">
        <w:t xml:space="preserve"> de ce texte, et</w:t>
      </w:r>
      <w:r w:rsidR="0074589A">
        <w:t xml:space="preserve"> des changements plus importants, ont été votés </w:t>
      </w:r>
      <w:r w:rsidR="00790C9E">
        <w:t xml:space="preserve">en </w:t>
      </w:r>
      <w:r w:rsidR="008865EB">
        <w:t xml:space="preserve">décembre </w:t>
      </w:r>
      <w:r w:rsidR="00790C9E">
        <w:t>2015</w:t>
      </w:r>
      <w:r w:rsidR="00731C0C">
        <w:t xml:space="preserve"> pour le budget 2016</w:t>
      </w:r>
      <w:r w:rsidR="0074589A">
        <w:t>.</w:t>
      </w:r>
    </w:p>
    <w:p w:rsidR="00C6164D" w:rsidRDefault="008865EB">
      <w:r>
        <w:t>C</w:t>
      </w:r>
      <w:r w:rsidR="00C6164D">
        <w:t xml:space="preserve">ette analyse </w:t>
      </w:r>
      <w:r>
        <w:t xml:space="preserve">est </w:t>
      </w:r>
      <w:r w:rsidR="00C6164D">
        <w:t xml:space="preserve">annoncée comme </w:t>
      </w:r>
      <w:r>
        <w:t xml:space="preserve">ayant une vocation </w:t>
      </w:r>
      <w:r w:rsidR="00C6164D">
        <w:t xml:space="preserve">militaire </w:t>
      </w:r>
      <w:r>
        <w:t xml:space="preserve">mais on observe un élargissement de ce champ à ce qui </w:t>
      </w:r>
      <w:r w:rsidR="00C6164D">
        <w:t xml:space="preserve">était traditionnellement </w:t>
      </w:r>
      <w:r>
        <w:t>plutôt</w:t>
      </w:r>
      <w:r w:rsidR="00C6164D">
        <w:t xml:space="preserve"> du domaine de la Police ou </w:t>
      </w:r>
      <w:r>
        <w:t>d’</w:t>
      </w:r>
      <w:r w:rsidR="00C6164D">
        <w:t xml:space="preserve">autres organismes </w:t>
      </w:r>
      <w:r w:rsidR="00790C9E">
        <w:t>prenant en charge les évolutions de la société française, prin</w:t>
      </w:r>
      <w:r w:rsidR="009C7802">
        <w:t>cipalement le renseignement</w:t>
      </w:r>
      <w:r>
        <w:t>,</w:t>
      </w:r>
      <w:r w:rsidR="00790C9E">
        <w:t xml:space="preserve"> l’information ou la répression. On assiste donc à une militarisation de la police nationale, ce qui n’était pas à l’ordre du jour dans le rapprochement récent de la gendarmerie et la Police.</w:t>
      </w:r>
      <w:r w:rsidR="00FA66CE">
        <w:t xml:space="preserve"> D’ailleurs depuis la version 2008, le titre du document a été complété en intégrant l</w:t>
      </w:r>
      <w:r w:rsidR="002C7F95">
        <w:t>e terme</w:t>
      </w:r>
      <w:r w:rsidR="00FA66CE">
        <w:t xml:space="preserve"> de sécurité nationale. Les rôles complémentaires de la diplomatie française et des militaires sont bien évoqués également.</w:t>
      </w:r>
      <w:r w:rsidR="00E938F9">
        <w:t xml:space="preserve"> Le souci d’avoir une légitimité internationale, en référence aux Nations Unies, est présent dans plusieurs chapitres.</w:t>
      </w:r>
      <w:r w:rsidR="002C7F95">
        <w:t xml:space="preserve"> L’objectif annoncé est de préserver la souveraineté de la France, e</w:t>
      </w:r>
      <w:r w:rsidR="00731C0C">
        <w:t>t</w:t>
      </w:r>
      <w:r w:rsidR="002C7F95">
        <w:t xml:space="preserve"> la sécurité nationale en est un des moyens principaux.</w:t>
      </w:r>
      <w:r w:rsidR="00741F2C">
        <w:t xml:space="preserve"> Les titres des chapitres et sous-chapitres du LBDSN montrent bien l’étendue des préoccupations prises en compte.</w:t>
      </w:r>
    </w:p>
    <w:p w:rsidR="0074589A" w:rsidRDefault="00B37BB5">
      <w:r>
        <w:t>C</w:t>
      </w:r>
      <w:r w:rsidR="0074589A">
        <w:t xml:space="preserve">e qui est frappant en lisant aujourd’hui </w:t>
      </w:r>
      <w:r w:rsidR="00A56CB5">
        <w:t>ce texte de 14</w:t>
      </w:r>
      <w:r w:rsidR="0074589A">
        <w:t xml:space="preserve">0 pages est </w:t>
      </w:r>
      <w:r w:rsidR="00C34325">
        <w:t xml:space="preserve">de constater que </w:t>
      </w:r>
      <w:r w:rsidR="00A56CB5">
        <w:t>certains</w:t>
      </w:r>
      <w:r w:rsidR="0074589A">
        <w:t xml:space="preserve"> grands axes de l’analyse ont subi des changements importants : </w:t>
      </w:r>
    </w:p>
    <w:p w:rsidR="00B37BB5" w:rsidRDefault="008D0FD3" w:rsidP="0074589A">
      <w:pPr>
        <w:pStyle w:val="Paragraphedeliste"/>
        <w:numPr>
          <w:ilvl w:val="0"/>
          <w:numId w:val="8"/>
        </w:numPr>
      </w:pPr>
      <w:r>
        <w:t>Pour la France, en fidèle membre de l’OTAN, l</w:t>
      </w:r>
      <w:r w:rsidR="00B37BB5">
        <w:t xml:space="preserve">’ennemi principal contre lequel il fallait prévenir et se sauvegarder était l’Iran. Le discours envers la Russie </w:t>
      </w:r>
      <w:r>
        <w:t>était</w:t>
      </w:r>
      <w:r w:rsidR="00EF6E40">
        <w:t xml:space="preserve"> un discours d</w:t>
      </w:r>
      <w:r w:rsidR="00B37BB5">
        <w:t xml:space="preserve">avantage tourné vers une recherche de coopération. </w:t>
      </w:r>
      <w:r>
        <w:t xml:space="preserve">Aujourd’hui, l’Iran est redevenu présentable mais par contre, la Russie est </w:t>
      </w:r>
      <w:r w:rsidR="00790C9E">
        <w:t>présentée comme</w:t>
      </w:r>
      <w:r>
        <w:t xml:space="preserve"> l’adversaire principal contre lequel de nombreuses</w:t>
      </w:r>
      <w:bookmarkStart w:id="0" w:name="_GoBack"/>
      <w:bookmarkEnd w:id="0"/>
      <w:r>
        <w:t xml:space="preserve"> mesures sont prises en Europe centrale </w:t>
      </w:r>
      <w:r w:rsidR="008865EB">
        <w:t xml:space="preserve">et orientale </w:t>
      </w:r>
      <w:r>
        <w:t>ou dans les pays baltes. L’ordre du jour officiel du prochain sommet de l’OTAN à Varsovie en juillet 2016 y consacre une place importante.</w:t>
      </w:r>
    </w:p>
    <w:p w:rsidR="0074589A" w:rsidRDefault="0074589A" w:rsidP="0074589A">
      <w:pPr>
        <w:pStyle w:val="Paragraphedeliste"/>
        <w:numPr>
          <w:ilvl w:val="0"/>
          <w:numId w:val="8"/>
        </w:numPr>
      </w:pPr>
      <w:r>
        <w:t>Au sommet de l’OTAN de Lisbonne</w:t>
      </w:r>
      <w:r w:rsidR="00EF6E40">
        <w:t xml:space="preserve"> (2008)</w:t>
      </w:r>
      <w:r>
        <w:t xml:space="preserve">, les États-Unis avaient annoncé leur désengagement (tout relatif !) dans les budgets de défense en Europe pour mieux se consacrer à la sécurité en </w:t>
      </w:r>
      <w:r w:rsidR="00B37BB5">
        <w:t>Extrême-Orient</w:t>
      </w:r>
      <w:r>
        <w:t xml:space="preserve">. </w:t>
      </w:r>
      <w:r w:rsidR="008D0FD3">
        <w:t xml:space="preserve">Le sommet de l’OTAN de Newport (Pays de Galles) </w:t>
      </w:r>
      <w:r w:rsidR="00EF6E40">
        <w:t xml:space="preserve">en 2015 </w:t>
      </w:r>
      <w:r w:rsidR="008D0FD3">
        <w:t>a</w:t>
      </w:r>
      <w:r w:rsidR="003F1450">
        <w:t xml:space="preserve"> décidé un revirement total en r</w:t>
      </w:r>
      <w:r w:rsidR="008D0FD3">
        <w:t xml:space="preserve">edonnant à sa place, et </w:t>
      </w:r>
      <w:r w:rsidR="003F1450">
        <w:t xml:space="preserve">à </w:t>
      </w:r>
      <w:r w:rsidR="008D0FD3">
        <w:t>celle de ses membres, en Europe un rôle</w:t>
      </w:r>
      <w:r w:rsidR="003F1450">
        <w:t xml:space="preserve">, y compris budgétaire, essentiel. Les deux derniers budgets de la Défense en France en tiennent compte. Le sommet de Varsovie devrait encore accentuer cette tendance en demandant à ses membres de porter le budget </w:t>
      </w:r>
      <w:r w:rsidR="00731C0C">
        <w:t>de la défense</w:t>
      </w:r>
      <w:r w:rsidR="003F1450">
        <w:t xml:space="preserve"> à 2 % du PIB. </w:t>
      </w:r>
      <w:r w:rsidR="00C6164D">
        <w:t>En France, si cela était décidé, ce budget</w:t>
      </w:r>
      <w:r w:rsidR="003F1450">
        <w:t xml:space="preserve"> passer</w:t>
      </w:r>
      <w:r w:rsidR="00C6164D">
        <w:t>ait</w:t>
      </w:r>
      <w:r w:rsidR="003F1450">
        <w:t xml:space="preserve"> de 32 Mds € à 44 Mds €</w:t>
      </w:r>
      <w:r w:rsidR="00C6164D">
        <w:t> !</w:t>
      </w:r>
    </w:p>
    <w:p w:rsidR="00C6164D" w:rsidRDefault="00C6164D" w:rsidP="00C6164D">
      <w:pPr>
        <w:pStyle w:val="Paragraphedeliste"/>
        <w:numPr>
          <w:ilvl w:val="0"/>
          <w:numId w:val="8"/>
        </w:numPr>
      </w:pPr>
      <w:r>
        <w:t>Daesch n’apparai</w:t>
      </w:r>
      <w:r w:rsidR="00731C0C">
        <w:t>ssai</w:t>
      </w:r>
      <w:r>
        <w:t>t pas encore au Proche-Orient même si nous savons maintenant qu’en 2013 il avait commencé sa conquête de la région en partant de l’Irak.</w:t>
      </w:r>
    </w:p>
    <w:p w:rsidR="00C6164D" w:rsidRDefault="00C6164D" w:rsidP="0074589A">
      <w:pPr>
        <w:pStyle w:val="Paragraphedeliste"/>
        <w:numPr>
          <w:ilvl w:val="0"/>
          <w:numId w:val="8"/>
        </w:numPr>
      </w:pPr>
      <w:r>
        <w:t>Les printemps arabes sont présentés comme des facteurs d’instabilité contre lesquels se préserver.</w:t>
      </w:r>
    </w:p>
    <w:p w:rsidR="00E938F9" w:rsidRDefault="00E938F9" w:rsidP="0074589A">
      <w:pPr>
        <w:pStyle w:val="Paragraphedeliste"/>
        <w:numPr>
          <w:ilvl w:val="0"/>
          <w:numId w:val="8"/>
        </w:numPr>
      </w:pPr>
      <w:r>
        <w:lastRenderedPageBreak/>
        <w:t xml:space="preserve">Les crises successives des pays capitalistes, notamment les plus récentes, sont présentées comme le résultat d’influences et </w:t>
      </w:r>
      <w:r w:rsidR="00731C0C">
        <w:t xml:space="preserve">de </w:t>
      </w:r>
      <w:r>
        <w:t>raisons externes et non pas comme le résultat des politiques qu</w:t>
      </w:r>
      <w:r w:rsidR="00EF6E40">
        <w:t>i y</w:t>
      </w:r>
      <w:r>
        <w:t xml:space="preserve"> </w:t>
      </w:r>
      <w:r w:rsidR="00EF6E40">
        <w:t>s</w:t>
      </w:r>
      <w:r>
        <w:t>ont mené</w:t>
      </w:r>
      <w:r w:rsidR="008865EB">
        <w:t>es</w:t>
      </w:r>
      <w:r>
        <w:t xml:space="preserve"> : par contre, il est constaté </w:t>
      </w:r>
      <w:r w:rsidR="008865EB">
        <w:t xml:space="preserve">dans le texte </w:t>
      </w:r>
      <w:r>
        <w:t>qu’elles peuvent nuire à la sécurité collective et qu’il faut se prémunir des effets négatifs produits.</w:t>
      </w:r>
      <w:r w:rsidR="001A109E">
        <w:t xml:space="preserve"> Même analyse tronquée en ce qui concerne les dangers générés par la faiblesse d’un état, sans mentionner que cet affaiblissement, voire cette déliquescence, </w:t>
      </w:r>
      <w:r w:rsidR="008865EB">
        <w:t>peut</w:t>
      </w:r>
      <w:r w:rsidR="001A109E">
        <w:t xml:space="preserve"> être la conséquence d’une politique </w:t>
      </w:r>
      <w:r w:rsidR="008865EB">
        <w:t>menée par notre pays</w:t>
      </w:r>
      <w:r w:rsidR="001A109E">
        <w:t>.</w:t>
      </w:r>
    </w:p>
    <w:p w:rsidR="00C6164D" w:rsidRDefault="00C6164D" w:rsidP="00C6164D">
      <w:r>
        <w:t xml:space="preserve">Ce qui apparait à partir des éléments d’analyse précédents, c’est que l’inféodation à l’OTAN et à l’Union Européenne n’est pas remise en question. Israël et la Turquie sont toujours considérés comme les principaux facteurs de </w:t>
      </w:r>
      <w:r w:rsidR="008865EB">
        <w:t xml:space="preserve">la </w:t>
      </w:r>
      <w:r>
        <w:t>sécurité collective au Proche- et Moyen-Orient.</w:t>
      </w:r>
      <w:r w:rsidR="009C7802">
        <w:t xml:space="preserve"> L’importance des traités militaires avec l’Allemagne et le Royaume Uni est réaffirmée et </w:t>
      </w:r>
      <w:r w:rsidR="008865EB">
        <w:t>il est mentionné qu’</w:t>
      </w:r>
      <w:r w:rsidR="009C7802">
        <w:t>ils pourraient s’ouvrir à d‘autres pays.</w:t>
      </w:r>
    </w:p>
    <w:p w:rsidR="00B37BB5" w:rsidRDefault="00C6164D" w:rsidP="00B37BB5">
      <w:r>
        <w:t>La lutte contre le terrorisme occupe désormais une place importante, la cybercriminalité aussi.</w:t>
      </w:r>
      <w:r w:rsidR="00731C0C">
        <w:t xml:space="preserve"> Le renseignement doit être développé.</w:t>
      </w:r>
    </w:p>
    <w:p w:rsidR="00C34325" w:rsidRDefault="00C34325" w:rsidP="00B37BB5">
      <w:r>
        <w:t xml:space="preserve">L’objectif annoncé </w:t>
      </w:r>
      <w:r w:rsidR="00731C0C">
        <w:t>était</w:t>
      </w:r>
      <w:r>
        <w:t xml:space="preserve"> de dégager des orientations à 15 ans : nous voyons que certaines parties importantes sont obsolètes après moins de 3 ans. Et que l’on ne nous dise pas que c’est parce que les servi</w:t>
      </w:r>
      <w:r w:rsidR="009C7802">
        <w:t>c</w:t>
      </w:r>
      <w:r>
        <w:t>es de renseignements n’ont pas bien fonctionné !</w:t>
      </w:r>
    </w:p>
    <w:p w:rsidR="00B37BB5" w:rsidRDefault="00B37BB5" w:rsidP="00B37BB5"/>
    <w:p w:rsidR="001449AF" w:rsidRDefault="001A6633" w:rsidP="00B37BB5">
      <w:r>
        <w:t>Une lecture rapide de ce document pourrait laisser penser que des analyses approfondies ont été préalables à la définition des préoccupations et mesures annoncées. Le sommaire est impressionnant par les rubriques mentionnées. Cela pourrait rappeler les plans quinquennaux d’il y a 50 ans ! Il faut entrer plus dans les détails pour séparer ce qui est un discours idéologique</w:t>
      </w:r>
      <w:r w:rsidR="003F4A98">
        <w:t xml:space="preserve"> - </w:t>
      </w:r>
      <w:r>
        <w:t>alignement sur l’OTAN ou sur l’Arabie saoudite par exemple</w:t>
      </w:r>
      <w:r w:rsidR="003F4A98">
        <w:t xml:space="preserve"> -</w:t>
      </w:r>
      <w:r>
        <w:t xml:space="preserve"> ou encore de justification de politiques déjà décidées</w:t>
      </w:r>
      <w:r w:rsidR="00731C0C">
        <w:t xml:space="preserve">, </w:t>
      </w:r>
      <w:r>
        <w:t xml:space="preserve">comme les interventions en Afrique. </w:t>
      </w:r>
    </w:p>
    <w:p w:rsidR="001449AF" w:rsidRDefault="001449AF" w:rsidP="00B37BB5">
      <w:r>
        <w:t>Même si l</w:t>
      </w:r>
      <w:r w:rsidR="001A6633">
        <w:t>es mots sécurité ou démocratie n’ont pas le même sens que celui que nous lui donnons habituellement</w:t>
      </w:r>
      <w:r>
        <w:t xml:space="preserve">, j’en conseille une lecture critique pour mieux comprendre ce qui sous-tend la politique de notre gouvernement, et pas seulement </w:t>
      </w:r>
      <w:r w:rsidR="00731C0C">
        <w:t>en</w:t>
      </w:r>
      <w:r>
        <w:t xml:space="preserve"> ce qui concerne la politique de défense.</w:t>
      </w:r>
    </w:p>
    <w:p w:rsidR="00B37BB5" w:rsidRDefault="001449AF" w:rsidP="00B37BB5">
      <w:r>
        <w:t xml:space="preserve">Si nous avions encore besoin de justifier la décision qui a été prise d’élaborer un Livre Blanc de la Paix (titre que je préfère à Livre blanc de la Culture de la paix) en synergie entre les militants de la paix et nos partenaires, la caricature que représente le Livre blanc de la défense </w:t>
      </w:r>
      <w:r w:rsidR="00C34325">
        <w:t xml:space="preserve">et de la sécurité nationale </w:t>
      </w:r>
      <w:r>
        <w:t>devrait faire tomber les dernières réticences.</w:t>
      </w:r>
      <w:r w:rsidR="009C7802">
        <w:t xml:space="preserve"> Par contre, il semble important, comme </w:t>
      </w:r>
      <w:r w:rsidR="00731C0C">
        <w:t xml:space="preserve">cela est fait dans </w:t>
      </w:r>
      <w:r w:rsidR="009C7802">
        <w:t>le LBDSN, de bien développer l’aspect international des préoccupations et initiatives à prendre.</w:t>
      </w:r>
    </w:p>
    <w:p w:rsidR="00B37BB5" w:rsidRDefault="00B37BB5">
      <w:r>
        <w:br w:type="page"/>
      </w:r>
    </w:p>
    <w:p w:rsidR="00B37BB5" w:rsidRDefault="00B37BB5" w:rsidP="00B37BB5">
      <w:pPr>
        <w:jc w:val="center"/>
        <w:rPr>
          <w:b/>
        </w:rPr>
      </w:pPr>
      <w:r w:rsidRPr="00B37BB5">
        <w:rPr>
          <w:b/>
        </w:rPr>
        <w:t>Sommaire du Livre Blanc de la Défense 2013</w:t>
      </w:r>
    </w:p>
    <w:p w:rsidR="00B37BB5" w:rsidRPr="00B37BB5" w:rsidRDefault="00B37BB5" w:rsidP="00B37BB5">
      <w:pPr>
        <w:jc w:val="center"/>
        <w:rPr>
          <w:b/>
        </w:rPr>
      </w:pPr>
    </w:p>
    <w:p w:rsidR="00784AEE" w:rsidRPr="00B37BB5" w:rsidRDefault="00CF6708" w:rsidP="00395EAC">
      <w:pPr>
        <w:pStyle w:val="Titre2"/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France dans le nouveau paysage stratégique</w:t>
      </w:r>
    </w:p>
    <w:p w:rsidR="00CF6708" w:rsidRPr="00B37BB5" w:rsidRDefault="00CF6708" w:rsidP="00395EAC">
      <w:pPr>
        <w:pStyle w:val="Paragraphedeliste"/>
        <w:numPr>
          <w:ilvl w:val="0"/>
          <w:numId w:val="1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France, puissance européenne au rayonnement global</w:t>
      </w:r>
    </w:p>
    <w:p w:rsidR="00CF6708" w:rsidRPr="00B37BB5" w:rsidRDefault="00CF6708" w:rsidP="00395EAC">
      <w:pPr>
        <w:pStyle w:val="Paragraphedeliste"/>
        <w:numPr>
          <w:ilvl w:val="0"/>
          <w:numId w:val="1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France engagée dans des constructions institutionnelles qui a</w:t>
      </w:r>
      <w:r w:rsidR="00395EAC" w:rsidRPr="00B37BB5">
        <w:rPr>
          <w:sz w:val="16"/>
          <w:szCs w:val="16"/>
        </w:rPr>
        <w:t>c</w:t>
      </w:r>
      <w:r w:rsidRPr="00B37BB5">
        <w:rPr>
          <w:sz w:val="16"/>
          <w:szCs w:val="16"/>
        </w:rPr>
        <w:t>croissent sa sécurité mais aussi ses responsabilités</w:t>
      </w:r>
    </w:p>
    <w:p w:rsidR="00CF6708" w:rsidRPr="00B37BB5" w:rsidRDefault="00CF6708" w:rsidP="00395EAC">
      <w:pPr>
        <w:pStyle w:val="Titre2"/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fondements de la stratégie de défense et de sécurité nationale</w:t>
      </w:r>
    </w:p>
    <w:p w:rsidR="00CF6708" w:rsidRPr="00B37BB5" w:rsidRDefault="00CF6708" w:rsidP="00395EAC">
      <w:pPr>
        <w:pStyle w:val="Paragraphedeliste"/>
        <w:numPr>
          <w:ilvl w:val="0"/>
          <w:numId w:val="2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Préserver notre indépendance et notre souveraineté</w:t>
      </w:r>
    </w:p>
    <w:p w:rsidR="00CF6708" w:rsidRPr="00B37BB5" w:rsidRDefault="00CF6708" w:rsidP="00395EAC">
      <w:pPr>
        <w:pStyle w:val="Paragraphedeliste"/>
        <w:numPr>
          <w:ilvl w:val="0"/>
          <w:numId w:val="2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Assurer la légitimité de nos a</w:t>
      </w:r>
      <w:r w:rsidR="00395EAC" w:rsidRPr="00B37BB5">
        <w:rPr>
          <w:sz w:val="16"/>
          <w:szCs w:val="16"/>
        </w:rPr>
        <w:t>c</w:t>
      </w:r>
      <w:r w:rsidRPr="00B37BB5">
        <w:rPr>
          <w:sz w:val="16"/>
          <w:szCs w:val="16"/>
        </w:rPr>
        <w:t>tions nationalement et inte</w:t>
      </w:r>
      <w:r w:rsidR="00395EAC" w:rsidRPr="00B37BB5">
        <w:rPr>
          <w:sz w:val="16"/>
          <w:szCs w:val="16"/>
        </w:rPr>
        <w:t>r</w:t>
      </w:r>
      <w:r w:rsidRPr="00B37BB5">
        <w:rPr>
          <w:sz w:val="16"/>
          <w:szCs w:val="16"/>
        </w:rPr>
        <w:t>nationalement</w:t>
      </w:r>
    </w:p>
    <w:p w:rsidR="00CF6708" w:rsidRPr="00B37BB5" w:rsidRDefault="00CF6708" w:rsidP="00395EAC">
      <w:pPr>
        <w:pStyle w:val="Titre2"/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L’État de monde</w:t>
      </w:r>
    </w:p>
    <w:p w:rsidR="00CF6708" w:rsidRPr="00B37BB5" w:rsidRDefault="00CF6708" w:rsidP="00395EAC">
      <w:pPr>
        <w:pStyle w:val="Paragraphedeliste"/>
        <w:numPr>
          <w:ilvl w:val="0"/>
          <w:numId w:val="3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Ruptures et évolutions</w:t>
      </w:r>
    </w:p>
    <w:p w:rsidR="00CF6708" w:rsidRPr="00B37BB5" w:rsidRDefault="00CF6708" w:rsidP="00395EAC">
      <w:pPr>
        <w:pStyle w:val="Paragraphedeliste"/>
        <w:numPr>
          <w:ilvl w:val="0"/>
          <w:numId w:val="3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menaces de la force</w:t>
      </w:r>
    </w:p>
    <w:p w:rsidR="00CF6708" w:rsidRPr="00B37BB5" w:rsidRDefault="00CF6708" w:rsidP="00395EAC">
      <w:pPr>
        <w:pStyle w:val="Paragraphedeliste"/>
        <w:numPr>
          <w:ilvl w:val="0"/>
          <w:numId w:val="3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risques de la faiblesse</w:t>
      </w:r>
    </w:p>
    <w:p w:rsidR="00CF6708" w:rsidRPr="00B37BB5" w:rsidRDefault="00CF6708" w:rsidP="00395EAC">
      <w:pPr>
        <w:pStyle w:val="Paragraphedeliste"/>
        <w:numPr>
          <w:ilvl w:val="0"/>
          <w:numId w:val="3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menaces et les risques amplifiés par la mondialisation</w:t>
      </w:r>
    </w:p>
    <w:p w:rsidR="00CF6708" w:rsidRPr="00B37BB5" w:rsidRDefault="00CF6708" w:rsidP="00395EAC">
      <w:pPr>
        <w:pStyle w:val="Titre2"/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priorités stratégiques</w:t>
      </w:r>
    </w:p>
    <w:p w:rsidR="00CF6708" w:rsidRPr="00B37BB5" w:rsidRDefault="00CF6708" w:rsidP="00395EAC">
      <w:pPr>
        <w:pStyle w:val="Paragraphedeliste"/>
        <w:numPr>
          <w:ilvl w:val="0"/>
          <w:numId w:val="4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Protéger le territoire national et les ressortissants français et garantir la continuité des fonctions essentielles de la Nation</w:t>
      </w:r>
    </w:p>
    <w:p w:rsidR="00CF6708" w:rsidRPr="00B37BB5" w:rsidRDefault="00CF6708" w:rsidP="00395EAC">
      <w:pPr>
        <w:pStyle w:val="Paragraphedeliste"/>
        <w:numPr>
          <w:ilvl w:val="0"/>
          <w:numId w:val="4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Garantir ensemble la sécurité de l’Europe et de l’espace nord-atlantique</w:t>
      </w:r>
    </w:p>
    <w:p w:rsidR="00CF6708" w:rsidRPr="00B37BB5" w:rsidRDefault="00CF6708" w:rsidP="00395EAC">
      <w:pPr>
        <w:pStyle w:val="Paragraphedeliste"/>
        <w:numPr>
          <w:ilvl w:val="0"/>
          <w:numId w:val="4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Stabiliser ensemble le voisinage de l’Europe</w:t>
      </w:r>
    </w:p>
    <w:p w:rsidR="00CF6708" w:rsidRPr="00B37BB5" w:rsidRDefault="00CF6708" w:rsidP="00395EAC">
      <w:pPr>
        <w:pStyle w:val="Paragraphedeliste"/>
        <w:numPr>
          <w:ilvl w:val="0"/>
          <w:numId w:val="4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Participer à la stabilité du Proche-Orient et du Golfe arabo-persique</w:t>
      </w:r>
    </w:p>
    <w:p w:rsidR="00CF6708" w:rsidRPr="00B37BB5" w:rsidRDefault="00CF6708" w:rsidP="00395EAC">
      <w:pPr>
        <w:pStyle w:val="Paragraphedeliste"/>
        <w:numPr>
          <w:ilvl w:val="0"/>
          <w:numId w:val="4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Contribuer à la paix dans le monde</w:t>
      </w:r>
    </w:p>
    <w:p w:rsidR="00CF6708" w:rsidRPr="00B37BB5" w:rsidRDefault="00CF6708" w:rsidP="00395EAC">
      <w:pPr>
        <w:pStyle w:val="Titre2"/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L’engagement de la France dans l’Alliance Atlantique et dans l’Un</w:t>
      </w:r>
      <w:r w:rsidR="00395EAC" w:rsidRPr="00B37BB5">
        <w:rPr>
          <w:sz w:val="16"/>
          <w:szCs w:val="16"/>
        </w:rPr>
        <w:t>i</w:t>
      </w:r>
      <w:r w:rsidRPr="00B37BB5">
        <w:rPr>
          <w:sz w:val="16"/>
          <w:szCs w:val="16"/>
        </w:rPr>
        <w:t>on européenne</w:t>
      </w:r>
    </w:p>
    <w:p w:rsidR="00CF6708" w:rsidRPr="00B37BB5" w:rsidRDefault="00CF6708" w:rsidP="00395EAC">
      <w:pPr>
        <w:pStyle w:val="Paragraphedeliste"/>
        <w:numPr>
          <w:ilvl w:val="0"/>
          <w:numId w:val="5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France dans l’OTAN</w:t>
      </w:r>
    </w:p>
    <w:p w:rsidR="00CF6708" w:rsidRPr="00B37BB5" w:rsidRDefault="00CF6708" w:rsidP="00395EAC">
      <w:pPr>
        <w:pStyle w:val="Paragraphedeliste"/>
        <w:numPr>
          <w:ilvl w:val="0"/>
          <w:numId w:val="5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France dans l’Union européenne</w:t>
      </w:r>
    </w:p>
    <w:p w:rsidR="00B7770A" w:rsidRPr="00B37BB5" w:rsidRDefault="00B7770A" w:rsidP="00395EAC">
      <w:pPr>
        <w:pStyle w:val="Titre2"/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 xml:space="preserve">La mise en œuvre de la stratégie </w:t>
      </w:r>
    </w:p>
    <w:p w:rsidR="00B7770A" w:rsidRPr="00B37BB5" w:rsidRDefault="00B7770A" w:rsidP="00395EAC">
      <w:pPr>
        <w:pStyle w:val="Paragraphedeliste"/>
        <w:numPr>
          <w:ilvl w:val="0"/>
          <w:numId w:val="6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connaissance et l’anticipation</w:t>
      </w:r>
    </w:p>
    <w:p w:rsidR="00B7770A" w:rsidRPr="00B37BB5" w:rsidRDefault="00B7770A" w:rsidP="00395EAC">
      <w:pPr>
        <w:pStyle w:val="Paragraphedeliste"/>
        <w:numPr>
          <w:ilvl w:val="0"/>
          <w:numId w:val="6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dissuasion</w:t>
      </w:r>
    </w:p>
    <w:p w:rsidR="00B7770A" w:rsidRPr="00B37BB5" w:rsidRDefault="00B7770A" w:rsidP="00395EAC">
      <w:pPr>
        <w:pStyle w:val="Paragraphedeliste"/>
        <w:numPr>
          <w:ilvl w:val="0"/>
          <w:numId w:val="6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protection</w:t>
      </w:r>
    </w:p>
    <w:p w:rsidR="00B7770A" w:rsidRPr="00B37BB5" w:rsidRDefault="00B7770A" w:rsidP="00395EAC">
      <w:pPr>
        <w:pStyle w:val="Paragraphedeliste"/>
        <w:numPr>
          <w:ilvl w:val="0"/>
          <w:numId w:val="6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prévention</w:t>
      </w:r>
    </w:p>
    <w:p w:rsidR="00B7770A" w:rsidRPr="00B37BB5" w:rsidRDefault="00B7770A" w:rsidP="00395EAC">
      <w:pPr>
        <w:pStyle w:val="Paragraphedeliste"/>
        <w:numPr>
          <w:ilvl w:val="0"/>
          <w:numId w:val="6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L’intervention</w:t>
      </w:r>
    </w:p>
    <w:p w:rsidR="00B7770A" w:rsidRPr="00B37BB5" w:rsidRDefault="00B7770A" w:rsidP="00395EAC">
      <w:pPr>
        <w:pStyle w:val="Titre2"/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moyens de la stratégie</w:t>
      </w:r>
    </w:p>
    <w:p w:rsidR="00B7770A" w:rsidRPr="00B37BB5" w:rsidRDefault="00B7770A" w:rsidP="00395EAC">
      <w:pPr>
        <w:pStyle w:val="Paragraphedeliste"/>
        <w:numPr>
          <w:ilvl w:val="0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Un contrat opérationnel et un modèle d’armée adapté au nouveau contexte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Quatre principes directeurs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Contrat opérationnel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Modèle d’armée</w:t>
      </w:r>
    </w:p>
    <w:p w:rsidR="00B7770A" w:rsidRPr="00B37BB5" w:rsidRDefault="00B7770A" w:rsidP="00395EAC">
      <w:pPr>
        <w:pStyle w:val="Paragraphedeliste"/>
        <w:numPr>
          <w:ilvl w:val="0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L’approche globale dans la gestion des crises extérieures</w:t>
      </w:r>
    </w:p>
    <w:p w:rsidR="00B7770A" w:rsidRPr="00B37BB5" w:rsidRDefault="00B7770A" w:rsidP="00395EAC">
      <w:pPr>
        <w:pStyle w:val="Paragraphedeliste"/>
        <w:numPr>
          <w:ilvl w:val="0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moyens de la prévention et</w:t>
      </w:r>
      <w:r w:rsidR="00395EAC" w:rsidRPr="00B37BB5">
        <w:rPr>
          <w:sz w:val="16"/>
          <w:szCs w:val="16"/>
        </w:rPr>
        <w:t xml:space="preserve"> </w:t>
      </w:r>
      <w:r w:rsidRPr="00B37BB5">
        <w:rPr>
          <w:sz w:val="16"/>
          <w:szCs w:val="16"/>
        </w:rPr>
        <w:t>de la gestion des crises sur le territoire national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L’analyse du risque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protection du territoire et de</w:t>
      </w:r>
      <w:r w:rsidR="00395EAC" w:rsidRPr="00B37BB5">
        <w:rPr>
          <w:sz w:val="16"/>
          <w:szCs w:val="16"/>
        </w:rPr>
        <w:t xml:space="preserve"> </w:t>
      </w:r>
      <w:r w:rsidRPr="00B37BB5">
        <w:rPr>
          <w:sz w:val="16"/>
          <w:szCs w:val="16"/>
        </w:rPr>
        <w:t>ses approches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lutte contre le terrorisme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Assurer la continuité des fonctions essentielles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lutte contre la cybermenace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protection du potentiel scientifique et technique de la Nation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lutte contre la prolifération et les trafics d’armes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lutte contre les trafics de drogue et les trafics d’êtres humains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Améliorer la capacité de l’</w:t>
      </w:r>
      <w:r w:rsidR="00395EAC" w:rsidRPr="00B37BB5">
        <w:rPr>
          <w:sz w:val="16"/>
          <w:szCs w:val="16"/>
        </w:rPr>
        <w:t>État</w:t>
      </w:r>
      <w:r w:rsidRPr="00B37BB5">
        <w:rPr>
          <w:sz w:val="16"/>
          <w:szCs w:val="16"/>
        </w:rPr>
        <w:t xml:space="preserve"> à répondre aux crises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outre-mer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objectifs de capacité pour le territoire national</w:t>
      </w:r>
    </w:p>
    <w:p w:rsidR="00B7770A" w:rsidRPr="00B37BB5" w:rsidRDefault="00B7770A" w:rsidP="00395EAC">
      <w:pPr>
        <w:pStyle w:val="Paragraphedeliste"/>
        <w:numPr>
          <w:ilvl w:val="1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La dimension européenne de la sécurité nationale</w:t>
      </w:r>
    </w:p>
    <w:p w:rsidR="00B7770A" w:rsidRPr="00B37BB5" w:rsidRDefault="00B7770A" w:rsidP="00395EAC">
      <w:pPr>
        <w:pStyle w:val="Paragraphedeliste"/>
        <w:numPr>
          <w:ilvl w:val="0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Les femmes et les hommes au service de la défense et de la sécurité nationale</w:t>
      </w:r>
    </w:p>
    <w:p w:rsidR="00B7770A" w:rsidRPr="00B37BB5" w:rsidRDefault="00B7770A" w:rsidP="00395EAC">
      <w:pPr>
        <w:pStyle w:val="Paragraphedeliste"/>
        <w:numPr>
          <w:ilvl w:val="0"/>
          <w:numId w:val="7"/>
        </w:numPr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L’industrie de défense et de sécurité</w:t>
      </w:r>
    </w:p>
    <w:p w:rsidR="00B7770A" w:rsidRPr="00B37BB5" w:rsidRDefault="00B7770A" w:rsidP="00395EAC">
      <w:pPr>
        <w:pStyle w:val="Paragraphedeliste"/>
        <w:spacing w:line="240" w:lineRule="auto"/>
        <w:rPr>
          <w:sz w:val="16"/>
          <w:szCs w:val="16"/>
        </w:rPr>
      </w:pPr>
    </w:p>
    <w:p w:rsidR="00395EAC" w:rsidRPr="00B37BB5" w:rsidRDefault="00395EAC" w:rsidP="00395EAC">
      <w:pPr>
        <w:pStyle w:val="Paragraphedeliste"/>
        <w:spacing w:line="240" w:lineRule="auto"/>
        <w:rPr>
          <w:sz w:val="16"/>
          <w:szCs w:val="16"/>
        </w:rPr>
      </w:pPr>
      <w:r w:rsidRPr="00B37BB5">
        <w:rPr>
          <w:sz w:val="16"/>
          <w:szCs w:val="16"/>
        </w:rPr>
        <w:t>Conclusion récapitulative</w:t>
      </w:r>
    </w:p>
    <w:p w:rsidR="00395EAC" w:rsidRPr="00B37BB5" w:rsidRDefault="00395EAC" w:rsidP="00395EAC">
      <w:pPr>
        <w:pStyle w:val="Paragraphedeliste"/>
        <w:spacing w:line="240" w:lineRule="auto"/>
        <w:ind w:left="1416"/>
        <w:rPr>
          <w:sz w:val="16"/>
          <w:szCs w:val="16"/>
        </w:rPr>
      </w:pPr>
      <w:r w:rsidRPr="00B37BB5">
        <w:rPr>
          <w:sz w:val="16"/>
          <w:szCs w:val="16"/>
        </w:rPr>
        <w:t>La protection</w:t>
      </w:r>
    </w:p>
    <w:p w:rsidR="00395EAC" w:rsidRPr="00B37BB5" w:rsidRDefault="00395EAC" w:rsidP="00395EAC">
      <w:pPr>
        <w:pStyle w:val="Paragraphedeliste"/>
        <w:spacing w:line="240" w:lineRule="auto"/>
        <w:ind w:left="1416"/>
        <w:rPr>
          <w:sz w:val="16"/>
          <w:szCs w:val="16"/>
        </w:rPr>
      </w:pPr>
      <w:r w:rsidRPr="00B37BB5">
        <w:rPr>
          <w:sz w:val="16"/>
          <w:szCs w:val="16"/>
        </w:rPr>
        <w:t>La dissuasion</w:t>
      </w:r>
    </w:p>
    <w:p w:rsidR="00395EAC" w:rsidRPr="00B37BB5" w:rsidRDefault="00395EAC" w:rsidP="00395EAC">
      <w:pPr>
        <w:pStyle w:val="Paragraphedeliste"/>
        <w:spacing w:line="240" w:lineRule="auto"/>
        <w:ind w:left="1416"/>
        <w:rPr>
          <w:sz w:val="16"/>
          <w:szCs w:val="16"/>
        </w:rPr>
      </w:pPr>
      <w:r w:rsidRPr="00B37BB5">
        <w:rPr>
          <w:sz w:val="16"/>
          <w:szCs w:val="16"/>
        </w:rPr>
        <w:t>L’intervention</w:t>
      </w:r>
    </w:p>
    <w:p w:rsidR="00395EAC" w:rsidRPr="00B37BB5" w:rsidRDefault="00395EAC" w:rsidP="00395EAC">
      <w:pPr>
        <w:pStyle w:val="Paragraphedeliste"/>
        <w:spacing w:line="240" w:lineRule="auto"/>
        <w:ind w:left="1416"/>
        <w:rPr>
          <w:sz w:val="16"/>
          <w:szCs w:val="16"/>
        </w:rPr>
      </w:pPr>
      <w:r w:rsidRPr="00B37BB5">
        <w:rPr>
          <w:sz w:val="16"/>
          <w:szCs w:val="16"/>
        </w:rPr>
        <w:t>La connaissance et l’anticipation</w:t>
      </w:r>
    </w:p>
    <w:p w:rsidR="00395EAC" w:rsidRPr="00B37BB5" w:rsidRDefault="00395EAC" w:rsidP="00395EAC">
      <w:pPr>
        <w:pStyle w:val="Paragraphedeliste"/>
        <w:spacing w:line="240" w:lineRule="auto"/>
        <w:ind w:left="1416"/>
        <w:rPr>
          <w:sz w:val="16"/>
          <w:szCs w:val="16"/>
        </w:rPr>
      </w:pPr>
      <w:r w:rsidRPr="00B37BB5">
        <w:rPr>
          <w:sz w:val="16"/>
          <w:szCs w:val="16"/>
        </w:rPr>
        <w:t>La prévention</w:t>
      </w:r>
    </w:p>
    <w:p w:rsidR="00395EAC" w:rsidRPr="00B37BB5" w:rsidRDefault="00395EAC" w:rsidP="00395EAC">
      <w:pPr>
        <w:pStyle w:val="Paragraphedeliste"/>
        <w:spacing w:line="240" w:lineRule="auto"/>
        <w:ind w:left="1416"/>
        <w:rPr>
          <w:sz w:val="16"/>
          <w:szCs w:val="16"/>
        </w:rPr>
      </w:pPr>
      <w:r w:rsidRPr="00B37BB5">
        <w:rPr>
          <w:sz w:val="16"/>
          <w:szCs w:val="16"/>
        </w:rPr>
        <w:t>Un e</w:t>
      </w:r>
      <w:r w:rsidR="00B37BB5">
        <w:rPr>
          <w:sz w:val="16"/>
          <w:szCs w:val="16"/>
        </w:rPr>
        <w:t>f</w:t>
      </w:r>
      <w:r w:rsidRPr="00B37BB5">
        <w:rPr>
          <w:sz w:val="16"/>
          <w:szCs w:val="16"/>
        </w:rPr>
        <w:t>fort budgétaire adapté</w:t>
      </w:r>
    </w:p>
    <w:p w:rsidR="00395EAC" w:rsidRPr="00B37BB5" w:rsidRDefault="00395EAC" w:rsidP="00395EAC">
      <w:pPr>
        <w:pStyle w:val="Paragraphedeliste"/>
        <w:spacing w:line="240" w:lineRule="auto"/>
        <w:ind w:left="1416"/>
        <w:rPr>
          <w:sz w:val="16"/>
          <w:szCs w:val="16"/>
        </w:rPr>
      </w:pPr>
      <w:r w:rsidRPr="00B37BB5">
        <w:rPr>
          <w:sz w:val="16"/>
          <w:szCs w:val="16"/>
        </w:rPr>
        <w:t>Le modèle d’armée</w:t>
      </w:r>
    </w:p>
    <w:p w:rsidR="00395EAC" w:rsidRPr="00B37BB5" w:rsidRDefault="00395EAC" w:rsidP="00395EAC">
      <w:pPr>
        <w:pStyle w:val="Paragraphedeliste"/>
        <w:spacing w:line="240" w:lineRule="auto"/>
        <w:ind w:left="1416"/>
        <w:rPr>
          <w:sz w:val="16"/>
          <w:szCs w:val="16"/>
        </w:rPr>
      </w:pPr>
      <w:r w:rsidRPr="00B37BB5">
        <w:rPr>
          <w:sz w:val="16"/>
          <w:szCs w:val="16"/>
        </w:rPr>
        <w:t>Les femmes et les hommes de la défense et de la sécurité nationale</w:t>
      </w:r>
    </w:p>
    <w:p w:rsidR="00395EAC" w:rsidRPr="00B37BB5" w:rsidRDefault="00395EAC" w:rsidP="00395EAC">
      <w:pPr>
        <w:pStyle w:val="Paragraphedeliste"/>
        <w:spacing w:line="240" w:lineRule="auto"/>
        <w:ind w:left="1416"/>
        <w:rPr>
          <w:sz w:val="16"/>
          <w:szCs w:val="16"/>
        </w:rPr>
      </w:pPr>
      <w:r w:rsidRPr="00B37BB5">
        <w:rPr>
          <w:sz w:val="16"/>
          <w:szCs w:val="16"/>
        </w:rPr>
        <w:t>L’industrie de défense et de sécurité</w:t>
      </w:r>
    </w:p>
    <w:sectPr w:rsidR="00395EAC" w:rsidRPr="00B37BB5" w:rsidSect="00B37BB5">
      <w:footerReference w:type="default" r:id="rId9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6B69" w:rsidRDefault="008B6B69" w:rsidP="00B37BB5">
      <w:pPr>
        <w:spacing w:after="0" w:line="240" w:lineRule="auto"/>
      </w:pPr>
      <w:r>
        <w:separator/>
      </w:r>
    </w:p>
  </w:endnote>
  <w:endnote w:type="continuationSeparator" w:id="0">
    <w:p w:rsidR="008B6B69" w:rsidRDefault="008B6B69" w:rsidP="00B37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  <w:szCs w:val="20"/>
      </w:rPr>
      <w:id w:val="1813361112"/>
      <w:docPartObj>
        <w:docPartGallery w:val="Page Numbers (Bottom of Page)"/>
        <w:docPartUnique/>
      </w:docPartObj>
    </w:sdtPr>
    <w:sdtEndPr/>
    <w:sdtContent>
      <w:p w:rsidR="00B37BB5" w:rsidRPr="00B37BB5" w:rsidRDefault="00B37BB5" w:rsidP="00B37BB5">
        <w:pPr>
          <w:pStyle w:val="Pieddepage"/>
          <w:jc w:val="center"/>
          <w:rPr>
            <w:sz w:val="20"/>
            <w:szCs w:val="20"/>
          </w:rPr>
        </w:pPr>
        <w:r w:rsidRPr="00B37BB5">
          <w:rPr>
            <w:sz w:val="20"/>
            <w:szCs w:val="20"/>
          </w:rPr>
          <w:t xml:space="preserve">Livre Blanc de la Défense – page </w:t>
        </w:r>
        <w:r w:rsidRPr="00B37BB5">
          <w:rPr>
            <w:sz w:val="20"/>
            <w:szCs w:val="20"/>
          </w:rPr>
          <w:fldChar w:fldCharType="begin"/>
        </w:r>
        <w:r w:rsidRPr="00B37BB5">
          <w:rPr>
            <w:sz w:val="20"/>
            <w:szCs w:val="20"/>
          </w:rPr>
          <w:instrText>PAGE   \* MERGEFORMAT</w:instrText>
        </w:r>
        <w:r w:rsidRPr="00B37BB5">
          <w:rPr>
            <w:sz w:val="20"/>
            <w:szCs w:val="20"/>
          </w:rPr>
          <w:fldChar w:fldCharType="separate"/>
        </w:r>
        <w:r w:rsidR="008B6B69">
          <w:rPr>
            <w:noProof/>
            <w:sz w:val="20"/>
            <w:szCs w:val="20"/>
          </w:rPr>
          <w:t>1</w:t>
        </w:r>
        <w:r w:rsidRPr="00B37BB5">
          <w:rPr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6B69" w:rsidRDefault="008B6B69" w:rsidP="00B37BB5">
      <w:pPr>
        <w:spacing w:after="0" w:line="240" w:lineRule="auto"/>
      </w:pPr>
      <w:r>
        <w:separator/>
      </w:r>
    </w:p>
  </w:footnote>
  <w:footnote w:type="continuationSeparator" w:id="0">
    <w:p w:rsidR="008B6B69" w:rsidRDefault="008B6B69" w:rsidP="00B37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574CF"/>
    <w:multiLevelType w:val="hybridMultilevel"/>
    <w:tmpl w:val="D2BE3A24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542D9"/>
    <w:multiLevelType w:val="hybridMultilevel"/>
    <w:tmpl w:val="12F6BD1A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AC07E4"/>
    <w:multiLevelType w:val="hybridMultilevel"/>
    <w:tmpl w:val="C01A5D68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EA34AB"/>
    <w:multiLevelType w:val="hybridMultilevel"/>
    <w:tmpl w:val="1CA42F02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D301C9"/>
    <w:multiLevelType w:val="hybridMultilevel"/>
    <w:tmpl w:val="8CDC646C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8A42D6"/>
    <w:multiLevelType w:val="hybridMultilevel"/>
    <w:tmpl w:val="8112F44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1A3648"/>
    <w:multiLevelType w:val="hybridMultilevel"/>
    <w:tmpl w:val="27460EFA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FE112F"/>
    <w:multiLevelType w:val="hybridMultilevel"/>
    <w:tmpl w:val="53AEC684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708"/>
    <w:rsid w:val="001449AF"/>
    <w:rsid w:val="001A109E"/>
    <w:rsid w:val="001A6633"/>
    <w:rsid w:val="002C7F95"/>
    <w:rsid w:val="00395EAC"/>
    <w:rsid w:val="003F1450"/>
    <w:rsid w:val="003F4A98"/>
    <w:rsid w:val="00461026"/>
    <w:rsid w:val="00731C0C"/>
    <w:rsid w:val="00741F2C"/>
    <w:rsid w:val="0074589A"/>
    <w:rsid w:val="00784AEE"/>
    <w:rsid w:val="00790C9E"/>
    <w:rsid w:val="008865EB"/>
    <w:rsid w:val="008B6B69"/>
    <w:rsid w:val="008D0FD3"/>
    <w:rsid w:val="009C7802"/>
    <w:rsid w:val="00A07483"/>
    <w:rsid w:val="00A56CB5"/>
    <w:rsid w:val="00B37BB5"/>
    <w:rsid w:val="00B7770A"/>
    <w:rsid w:val="00C34325"/>
    <w:rsid w:val="00C6164D"/>
    <w:rsid w:val="00CF6708"/>
    <w:rsid w:val="00D8577F"/>
    <w:rsid w:val="00E938F9"/>
    <w:rsid w:val="00EF6E40"/>
    <w:rsid w:val="00FA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F67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F67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CF67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CF67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aragraphedeliste">
    <w:name w:val="List Paragraph"/>
    <w:basedOn w:val="Normal"/>
    <w:uiPriority w:val="34"/>
    <w:qFormat/>
    <w:rsid w:val="00CF670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37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7BB5"/>
  </w:style>
  <w:style w:type="paragraph" w:styleId="Pieddepage">
    <w:name w:val="footer"/>
    <w:basedOn w:val="Normal"/>
    <w:link w:val="PieddepageCar"/>
    <w:uiPriority w:val="99"/>
    <w:unhideWhenUsed/>
    <w:rsid w:val="00B37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7B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F670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F670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CF670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CF670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aragraphedeliste">
    <w:name w:val="List Paragraph"/>
    <w:basedOn w:val="Normal"/>
    <w:uiPriority w:val="34"/>
    <w:qFormat/>
    <w:rsid w:val="00CF670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37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37BB5"/>
  </w:style>
  <w:style w:type="paragraph" w:styleId="Pieddepage">
    <w:name w:val="footer"/>
    <w:basedOn w:val="Normal"/>
    <w:link w:val="PieddepageCar"/>
    <w:uiPriority w:val="99"/>
    <w:unhideWhenUsed/>
    <w:rsid w:val="00B37B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7B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3B1123-4E68-4325-8DF7-1ECA0A5A52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3</Pages>
  <Words>1339</Words>
  <Characters>7370</Characters>
  <Application>Microsoft Office Word</Application>
  <DocSecurity>0</DocSecurity>
  <Lines>61</Lines>
  <Paragraphs>17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7</vt:i4>
      </vt:variant>
    </vt:vector>
  </HeadingPairs>
  <TitlesOfParts>
    <vt:vector size="8" baseType="lpstr">
      <vt:lpstr/>
      <vt:lpstr>    La France dans le nouveau paysage stratégique</vt:lpstr>
      <vt:lpstr>    Les fondements de la stratégie de défense et de sécurité nationale</vt:lpstr>
      <vt:lpstr>    L’État de monde</vt:lpstr>
      <vt:lpstr>    Les priorités stratégiques</vt:lpstr>
      <vt:lpstr>    L’engagement de la France dans l’Alliance Atlantique et dans l’Union européenne</vt:lpstr>
      <vt:lpstr>    La mise en œuvre de la stratégie </vt:lpstr>
      <vt:lpstr>    Les moyens de la stratégie</vt:lpstr>
    </vt:vector>
  </TitlesOfParts>
  <Company>Hewlett-Packard</Company>
  <LinksUpToDate>false</LinksUpToDate>
  <CharactersWithSpaces>8692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Yves-Jean Gallas</dc:creator>
  <cp:lastModifiedBy>Yves-Jean Gallas</cp:lastModifiedBy>
  <cp:revision>13</cp:revision>
  <cp:lastPrinted>2016-06-28T11:02:00Z</cp:lastPrinted>
  <dcterms:created xsi:type="dcterms:W3CDTF">2016-06-28T07:51:00Z</dcterms:created>
  <dcterms:modified xsi:type="dcterms:W3CDTF">2016-06-29T11:35:00Z</dcterms:modified>
</cp:coreProperties>
</file>